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F96" w:rsidRPr="002E5F96" w:rsidRDefault="002E5F96" w:rsidP="002E5F96">
      <w:pPr>
        <w:tabs>
          <w:tab w:val="left" w:pos="57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889" w:type="dxa"/>
        <w:tblBorders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52"/>
        <w:gridCol w:w="6662"/>
      </w:tblGrid>
      <w:tr w:rsidR="002E5F96" w:rsidRPr="002E5F96" w:rsidTr="00AE3C3D">
        <w:trPr>
          <w:trHeight w:val="1617"/>
        </w:trPr>
        <w:tc>
          <w:tcPr>
            <w:tcW w:w="3652" w:type="dxa"/>
            <w:tcBorders>
              <w:bottom w:val="single" w:sz="4" w:space="0" w:color="auto"/>
            </w:tcBorders>
          </w:tcPr>
          <w:p w:rsidR="002E5F96" w:rsidRPr="002E5F96" w:rsidRDefault="002E5F96" w:rsidP="002E5F96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2E5F96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B1F28D1" wp14:editId="656DAB25">
                  <wp:extent cx="1940560" cy="73596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0560" cy="735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E5F96" w:rsidRPr="002E5F96" w:rsidRDefault="002E5F96" w:rsidP="002E5F96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 w:rsidRPr="002E5F96">
              <w:rPr>
                <w:rFonts w:ascii="Arial" w:eastAsia="Calibri" w:hAnsi="Arial" w:cs="Arial"/>
                <w:sz w:val="20"/>
                <w:szCs w:val="20"/>
              </w:rPr>
              <w:t>ОАО «ППГХО»</w:t>
            </w:r>
          </w:p>
          <w:p w:rsidR="002E5F96" w:rsidRPr="002E5F96" w:rsidRDefault="002E5F96" w:rsidP="002E5F96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 w:rsidRPr="002E5F96">
              <w:rPr>
                <w:rFonts w:ascii="Arial" w:eastAsia="Calibri" w:hAnsi="Arial" w:cs="Arial"/>
                <w:sz w:val="20"/>
                <w:szCs w:val="20"/>
              </w:rPr>
              <w:t>674673, Забайкальский край, г. Краснокаменск</w:t>
            </w:r>
          </w:p>
          <w:p w:rsidR="002E5F96" w:rsidRPr="002E5F96" w:rsidRDefault="003E6211" w:rsidP="002E5F96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lang w:val="pt-BR"/>
              </w:rPr>
            </w:pPr>
            <w:hyperlink r:id="rId9" w:history="1">
              <w:r w:rsidR="002E5F96" w:rsidRPr="002E5F96">
                <w:rPr>
                  <w:rFonts w:ascii="Arial" w:eastAsia="Calibri" w:hAnsi="Arial" w:cs="Arial"/>
                  <w:sz w:val="20"/>
                  <w:szCs w:val="20"/>
                  <w:lang w:val="pt-BR"/>
                </w:rPr>
                <w:t>info@ppgho.ru,www</w:t>
              </w:r>
            </w:hyperlink>
            <w:r w:rsidR="002E5F96" w:rsidRPr="002E5F96">
              <w:rPr>
                <w:rFonts w:ascii="Arial" w:eastAsia="Calibri" w:hAnsi="Arial" w:cs="Arial"/>
                <w:sz w:val="20"/>
                <w:szCs w:val="20"/>
                <w:lang w:val="pt-BR"/>
              </w:rPr>
              <w:t>. priargunsky.armz.ru</w:t>
            </w:r>
          </w:p>
          <w:p w:rsidR="002E5F96" w:rsidRPr="002E5F96" w:rsidRDefault="002E5F96" w:rsidP="002E5F96">
            <w:pPr>
              <w:spacing w:after="0" w:line="240" w:lineRule="auto"/>
              <w:jc w:val="right"/>
              <w:rPr>
                <w:rFonts w:ascii="Elektra Text Pro" w:eastAsia="Calibri" w:hAnsi="Elektra Text Pro" w:cs="Elektra Text Pro"/>
                <w:sz w:val="21"/>
                <w:szCs w:val="21"/>
                <w:lang w:val="en-US"/>
              </w:rPr>
            </w:pPr>
            <w:r w:rsidRPr="002E5F96">
              <w:rPr>
                <w:rFonts w:ascii="Arial" w:eastAsia="Calibri" w:hAnsi="Arial" w:cs="Arial"/>
                <w:sz w:val="20"/>
                <w:szCs w:val="20"/>
                <w:lang w:val="en-US"/>
              </w:rPr>
              <w:t>+7 (30245) 2-53-05</w:t>
            </w:r>
          </w:p>
        </w:tc>
      </w:tr>
    </w:tbl>
    <w:p w:rsidR="002E5F96" w:rsidRPr="002E5F96" w:rsidRDefault="002E5F96" w:rsidP="002E5F9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2E5F96" w:rsidRPr="002E5F96" w:rsidRDefault="002E5F96" w:rsidP="002E5F9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p w:rsidR="002E5F96" w:rsidRPr="002E5F96" w:rsidRDefault="002E5F96" w:rsidP="002E5F9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E5F96">
        <w:rPr>
          <w:rFonts w:ascii="Times New Roman" w:eastAsia="Calibri" w:hAnsi="Times New Roman" w:cs="Times New Roman"/>
          <w:b/>
          <w:sz w:val="28"/>
          <w:szCs w:val="28"/>
        </w:rPr>
        <w:t>Техническое задание</w:t>
      </w:r>
      <w:r w:rsidRPr="002E5F96">
        <w:rPr>
          <w:rFonts w:ascii="Times New Roman" w:eastAsia="Calibri" w:hAnsi="Times New Roman" w:cs="Times New Roman"/>
          <w:sz w:val="28"/>
          <w:szCs w:val="28"/>
        </w:rPr>
        <w:br/>
      </w:r>
      <w:r w:rsidRPr="002E5F96">
        <w:rPr>
          <w:rFonts w:ascii="Times New Roman" w:eastAsia="Calibri" w:hAnsi="Times New Roman" w:cs="Times New Roman"/>
          <w:b/>
          <w:sz w:val="28"/>
          <w:szCs w:val="28"/>
        </w:rPr>
        <w:t xml:space="preserve">на </w:t>
      </w:r>
      <w:r w:rsidRPr="002E5F96">
        <w:rPr>
          <w:rFonts w:ascii="Times New Roman" w:eastAsia="Calibri" w:hAnsi="Times New Roman" w:cs="Times New Roman"/>
          <w:b/>
          <w:bCs/>
          <w:sz w:val="28"/>
          <w:szCs w:val="28"/>
        </w:rPr>
        <w:t>проектирование  технологической линии бетоносмесительного узла (БСУ) по производству  закладочной смеси производительностью</w:t>
      </w:r>
      <w:r w:rsidRPr="002E5F96">
        <w:rPr>
          <w:rFonts w:ascii="Times New Roman" w:eastAsia="Calibri" w:hAnsi="Times New Roman" w:cs="Times New Roman"/>
          <w:b/>
          <w:bCs/>
          <w:sz w:val="28"/>
          <w:szCs w:val="28"/>
        </w:rPr>
        <w:br/>
        <w:t xml:space="preserve"> 150 м³/час</w:t>
      </w:r>
    </w:p>
    <w:p w:rsidR="002E5F96" w:rsidRPr="002E5F96" w:rsidRDefault="002E5F96" w:rsidP="002E5F9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E5F96">
        <w:rPr>
          <w:rFonts w:ascii="Times New Roman" w:eastAsia="Calibri" w:hAnsi="Times New Roman" w:cs="Times New Roman"/>
          <w:b/>
          <w:sz w:val="28"/>
          <w:szCs w:val="28"/>
        </w:rPr>
        <w:t xml:space="preserve">1. Наименование поставляемого товара, выполняемых работ </w:t>
      </w:r>
    </w:p>
    <w:p w:rsidR="002E5F96" w:rsidRPr="002E5F96" w:rsidRDefault="00FD57D6" w:rsidP="002E5F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Рабочий п</w:t>
      </w:r>
      <w:r w:rsidR="002E5F96" w:rsidRPr="002E5F96">
        <w:rPr>
          <w:rFonts w:ascii="Times New Roman" w:eastAsia="Calibri" w:hAnsi="Times New Roman" w:cs="Times New Roman"/>
          <w:sz w:val="28"/>
          <w:szCs w:val="28"/>
        </w:rPr>
        <w:t>роект  современного автоматизированного бетоносмесительного узла  производительностью 150 м³/час по производству  закладочных смесей</w:t>
      </w:r>
      <w:r w:rsidR="002E5F96" w:rsidRPr="002E5F96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b/>
          <w:sz w:val="28"/>
          <w:szCs w:val="28"/>
        </w:rPr>
        <w:t>2. Описание товаров, работ, услуг (функциональные характеристики и потребительские свойства)</w:t>
      </w:r>
      <w:r w:rsidRPr="002E5F9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E5F96" w:rsidRPr="002E5F96" w:rsidRDefault="00FD57D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Рабочий п</w:t>
      </w:r>
      <w:r w:rsidR="002E5F96" w:rsidRPr="002E5F96">
        <w:rPr>
          <w:rFonts w:ascii="Times New Roman" w:eastAsia="Calibri" w:hAnsi="Times New Roman" w:cs="Times New Roman"/>
          <w:sz w:val="28"/>
          <w:szCs w:val="28"/>
        </w:rPr>
        <w:t>роект БСУ с  одноступенчатой бетоносмесительной сек</w:t>
      </w:r>
      <w:r w:rsidR="002E5F96" w:rsidRPr="002E5F96">
        <w:rPr>
          <w:rFonts w:ascii="Times New Roman" w:eastAsia="Calibri" w:hAnsi="Times New Roman" w:cs="Times New Roman"/>
          <w:sz w:val="28"/>
          <w:szCs w:val="28"/>
        </w:rPr>
        <w:softHyphen/>
        <w:t>цией, содержащей: комплект дозаторного оборудования, комплект расходных емкостей для компонентов, одна смесительная машина непрерывного действия.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E5F96">
        <w:rPr>
          <w:rFonts w:ascii="Times New Roman" w:eastAsia="Calibri" w:hAnsi="Times New Roman" w:cs="Times New Roman"/>
          <w:b/>
          <w:sz w:val="28"/>
          <w:szCs w:val="28"/>
        </w:rPr>
        <w:t xml:space="preserve">3. Требования к техническим характеристикам товара, работ, услуг  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E5F96">
        <w:rPr>
          <w:rFonts w:ascii="Times New Roman" w:eastAsia="Calibri" w:hAnsi="Times New Roman" w:cs="Times New Roman"/>
          <w:b/>
          <w:sz w:val="28"/>
          <w:szCs w:val="28"/>
        </w:rPr>
        <w:t>3.1 Общие требования к проектированию  БСУ</w:t>
      </w:r>
    </w:p>
    <w:p w:rsidR="002E5F96" w:rsidRPr="002E5F96" w:rsidRDefault="002E5F96" w:rsidP="002E5F9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E5F96" w:rsidRPr="002E5F96" w:rsidRDefault="002E5F96" w:rsidP="002E5F9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E5F96" w:rsidRPr="002E5F96" w:rsidRDefault="002E5F96" w:rsidP="002E5F9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компоновочные и конструктивные решения должны предусматривать возможность периодической  переустановки БСУ к месту закладки (передвижные узловые модули);</w:t>
      </w:r>
    </w:p>
    <w:p w:rsidR="002E5F96" w:rsidRPr="002E5F96" w:rsidRDefault="002E5F96" w:rsidP="002E5F9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предусмотреть теплый отапливаемый контур (смесительного и дозаторного отделений);</w:t>
      </w:r>
    </w:p>
    <w:p w:rsidR="002E5F96" w:rsidRPr="002E5F96" w:rsidRDefault="002E5F96" w:rsidP="002E5F9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передвижными емкостями для воды общим объемом 200 м³;</w:t>
      </w:r>
    </w:p>
    <w:p w:rsidR="002E5F96" w:rsidRPr="002E5F96" w:rsidRDefault="002E5F96" w:rsidP="002E5F9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предусмотреть  для подготовки песчано-гравийной смеси (ПГС) в зимнее время   использование в цепочке подачи ПГС в приемный бункер измельчителя роторно-дискового РДИ-2/620.02</w:t>
      </w:r>
      <w:proofErr w:type="gramStart"/>
      <w:r w:rsidRPr="002E5F96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DB1A9F">
        <w:rPr>
          <w:rFonts w:ascii="Times New Roman" w:eastAsia="Calibri" w:hAnsi="Times New Roman" w:cs="Times New Roman"/>
          <w:sz w:val="28"/>
          <w:szCs w:val="28"/>
        </w:rPr>
        <w:t xml:space="preserve"> (или аналог)</w:t>
      </w:r>
      <w:r w:rsidRPr="002E5F9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b/>
          <w:sz w:val="28"/>
          <w:szCs w:val="28"/>
        </w:rPr>
        <w:t>3.2. Общие требования к технологическому оборудованию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2E5F9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3.2.1       Требования к накопительным емкостям материалов: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2E5F96" w:rsidRPr="002E5F96" w:rsidRDefault="002E5F96" w:rsidP="002E5F9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предусмотреть наличие 2-х накопительных бункеров для инертных материалов с виброобрушением сводов для каждого бункера;</w:t>
      </w:r>
    </w:p>
    <w:p w:rsidR="002E5F96" w:rsidRPr="002E5F96" w:rsidRDefault="002E5F96" w:rsidP="002E5F9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каждый накопительный бункер оборудовать ленточным конвейером для подачи инертных материалов в дозаторное отделение;</w:t>
      </w:r>
    </w:p>
    <w:p w:rsidR="002E5F96" w:rsidRPr="002E5F96" w:rsidRDefault="002E5F96" w:rsidP="002E5F9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предусмотреть наличие 2-х накопительных силосов вяжущего материала  общим объемом 100 м</w:t>
      </w:r>
      <w:r w:rsidRPr="002E5F96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2E5F96">
        <w:rPr>
          <w:rFonts w:ascii="Times New Roman" w:eastAsia="Calibri" w:hAnsi="Times New Roman" w:cs="Times New Roman"/>
          <w:sz w:val="28"/>
          <w:szCs w:val="28"/>
        </w:rPr>
        <w:t xml:space="preserve"> с пневмообрушением сводов и фильтрами с пневмоочисткой для каждого силоса;</w:t>
      </w:r>
    </w:p>
    <w:p w:rsidR="002E5F96" w:rsidRPr="002E5F96" w:rsidRDefault="002E5F96" w:rsidP="002E5F9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предусмотреть наличие двух накопительных силосов пластификатора (золы) с общим объемом  100 м</w:t>
      </w:r>
      <w:r w:rsidRPr="002E5F96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3 </w:t>
      </w:r>
      <w:r w:rsidRPr="002E5F96">
        <w:rPr>
          <w:rFonts w:ascii="Times New Roman" w:eastAsia="Calibri" w:hAnsi="Times New Roman" w:cs="Times New Roman"/>
          <w:sz w:val="28"/>
          <w:szCs w:val="28"/>
        </w:rPr>
        <w:t>с пневмообрушением сводов и фильтрами с пневмоочисткой для каждого силоса;</w:t>
      </w:r>
    </w:p>
    <w:p w:rsidR="002E5F96" w:rsidRPr="002E5F96" w:rsidRDefault="002E5F96" w:rsidP="002E5F9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для каждого накопительного силоса предусмотреть  оборудование его  шнековым</w:t>
      </w:r>
      <w:r w:rsidRPr="002E5F9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2E5F96">
        <w:rPr>
          <w:rFonts w:ascii="Times New Roman" w:eastAsia="Calibri" w:hAnsi="Times New Roman" w:cs="Times New Roman"/>
          <w:sz w:val="28"/>
          <w:szCs w:val="28"/>
        </w:rPr>
        <w:t>конвейером</w:t>
      </w:r>
      <w:r w:rsidRPr="002E5F96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 </w:t>
      </w:r>
      <w:r w:rsidRPr="002E5F9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WAMGROUP</w:t>
      </w:r>
      <w:r w:rsidRPr="002E5F9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2E5F96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Spa</w:t>
      </w:r>
      <w:r w:rsidR="00B204B5">
        <w:rPr>
          <w:rFonts w:ascii="Times New Roman" w:eastAsia="Calibri" w:hAnsi="Times New Roman" w:cs="Times New Roman"/>
          <w:bCs/>
          <w:sz w:val="28"/>
          <w:szCs w:val="28"/>
        </w:rPr>
        <w:t>, Италия (или аналог)</w:t>
      </w:r>
      <w:r w:rsidRPr="002E5F96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2E5F9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</w:t>
      </w:r>
      <w:r w:rsidRPr="002E5F96">
        <w:rPr>
          <w:rFonts w:ascii="Times New Roman" w:eastAsia="Calibri" w:hAnsi="Times New Roman" w:cs="Times New Roman"/>
          <w:sz w:val="28"/>
          <w:szCs w:val="28"/>
        </w:rPr>
        <w:t>для подачи вяжущего материала в дозаторное отделение</w:t>
      </w:r>
      <w:r w:rsidR="00D13E5E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3.2.2.   Требования к дозаторному отделению: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5F96" w:rsidRPr="002E5F96" w:rsidRDefault="002E5F96" w:rsidP="002E5F9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установить по одному дозатору для инертных материалов, оборудованного   ленточным питателем с регулируемой скоростью подачи материала в смеситель;</w:t>
      </w:r>
    </w:p>
    <w:p w:rsidR="002E5F96" w:rsidRPr="002E5F96" w:rsidRDefault="002E5F96" w:rsidP="002E5F9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установить по одному дозатору для вяжущих материалов, оборудованного шнековым питателем с регулируемой скоростью подачи материала в смеситель;</w:t>
      </w:r>
    </w:p>
    <w:p w:rsidR="002E5F96" w:rsidRPr="002E5F96" w:rsidRDefault="002E5F96" w:rsidP="002E5F9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установить по одному дозатору для пластификатора (золы), оборудованного шнековым питателем с регулируемой скоростью подачи материала в смеситель;</w:t>
      </w:r>
    </w:p>
    <w:p w:rsidR="002E5F96" w:rsidRPr="002E5F96" w:rsidRDefault="002E5F96" w:rsidP="002E5F9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для подачи жидких компонентов смеси (вода и химические добавки) предусмотреть насосы с регулируемой скоростью подачи жидкости в смеситель и установить  расходомеры для точного определения скорости подачи жидкости.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3.2.3.    Требования к смесительному оборудованию: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5F96" w:rsidRPr="002E5F96" w:rsidRDefault="002E5F96" w:rsidP="002E5F9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предусмотреть установку двухвального смесителя непрерывного</w:t>
      </w:r>
      <w:r w:rsidR="00B204B5">
        <w:rPr>
          <w:rFonts w:ascii="Times New Roman" w:eastAsia="Calibri" w:hAnsi="Times New Roman" w:cs="Times New Roman"/>
          <w:sz w:val="28"/>
          <w:szCs w:val="28"/>
        </w:rPr>
        <w:t xml:space="preserve"> действия серии МС "</w:t>
      </w:r>
      <w:proofErr w:type="spellStart"/>
      <w:r w:rsidR="00B204B5">
        <w:rPr>
          <w:rFonts w:ascii="Times New Roman" w:eastAsia="Calibri" w:hAnsi="Times New Roman" w:cs="Times New Roman"/>
          <w:sz w:val="28"/>
          <w:szCs w:val="28"/>
        </w:rPr>
        <w:t>Colle</w:t>
      </w:r>
      <w:proofErr w:type="spellEnd"/>
      <w:r w:rsidR="00B204B5">
        <w:rPr>
          <w:rFonts w:ascii="Times New Roman" w:eastAsia="Calibri" w:hAnsi="Times New Roman" w:cs="Times New Roman"/>
          <w:sz w:val="28"/>
          <w:szCs w:val="28"/>
        </w:rPr>
        <w:t xml:space="preserve">" </w:t>
      </w:r>
      <w:proofErr w:type="spellStart"/>
      <w:r w:rsidR="00B204B5">
        <w:rPr>
          <w:rFonts w:ascii="Times New Roman" w:eastAsia="Calibri" w:hAnsi="Times New Roman" w:cs="Times New Roman"/>
          <w:sz w:val="28"/>
          <w:szCs w:val="28"/>
        </w:rPr>
        <w:t>Spa</w:t>
      </w:r>
      <w:proofErr w:type="spellEnd"/>
      <w:r w:rsidR="00B204B5">
        <w:rPr>
          <w:rFonts w:ascii="Times New Roman" w:eastAsia="Calibri" w:hAnsi="Times New Roman" w:cs="Times New Roman"/>
          <w:sz w:val="28"/>
          <w:szCs w:val="28"/>
        </w:rPr>
        <w:t>, Италия</w:t>
      </w:r>
      <w:r w:rsidRPr="002E5F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204B5">
        <w:rPr>
          <w:rFonts w:ascii="Times New Roman" w:eastAsia="Calibri" w:hAnsi="Times New Roman" w:cs="Times New Roman"/>
          <w:sz w:val="28"/>
          <w:szCs w:val="28"/>
        </w:rPr>
        <w:t>(</w:t>
      </w:r>
      <w:r w:rsidRPr="002E5F96">
        <w:rPr>
          <w:rFonts w:ascii="Times New Roman" w:eastAsia="Calibri" w:hAnsi="Times New Roman" w:cs="Times New Roman"/>
          <w:sz w:val="28"/>
          <w:szCs w:val="28"/>
        </w:rPr>
        <w:t>или аналог</w:t>
      </w:r>
      <w:r w:rsidR="00B204B5">
        <w:rPr>
          <w:rFonts w:ascii="Times New Roman" w:eastAsia="Calibri" w:hAnsi="Times New Roman" w:cs="Times New Roman"/>
          <w:sz w:val="28"/>
          <w:szCs w:val="28"/>
        </w:rPr>
        <w:t>)</w:t>
      </w:r>
      <w:r w:rsidRPr="002E5F96">
        <w:rPr>
          <w:rFonts w:ascii="Times New Roman" w:eastAsia="Calibri" w:hAnsi="Times New Roman" w:cs="Times New Roman"/>
          <w:sz w:val="28"/>
          <w:szCs w:val="28"/>
        </w:rPr>
        <w:t>, производительностью 150 м³/час;</w:t>
      </w:r>
    </w:p>
    <w:p w:rsidR="002E5F96" w:rsidRPr="002E5F96" w:rsidRDefault="002E5F96" w:rsidP="002E5F9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предусмотреть аспирацию смесительного отделения (установка декомпрессора).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3.2.4.    Требования к отделению выдачи бетона: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5F96" w:rsidRPr="002E5F96" w:rsidRDefault="002E5F96" w:rsidP="002E5F9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lastRenderedPageBreak/>
        <w:t>предусмотреть основную выгрузку из смесителя в технологический трубопровод и две линии  выгрузки в автобетоносмесители.</w:t>
      </w:r>
    </w:p>
    <w:p w:rsidR="002E5F96" w:rsidRPr="002E5F96" w:rsidRDefault="002E5F96" w:rsidP="002E5F9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E5F96" w:rsidRPr="002E5F96" w:rsidRDefault="002E5F96" w:rsidP="002E5F9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E5F96" w:rsidRPr="002E5F96" w:rsidRDefault="002E5F96" w:rsidP="002E5F96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 xml:space="preserve">   Общие требования к системе.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5F96" w:rsidRPr="002E5F96" w:rsidRDefault="002E5F96" w:rsidP="002E5F96">
      <w:pPr>
        <w:numPr>
          <w:ilvl w:val="2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Требования к функциям, выполняемым Системой.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Комплекс средств Системы должен обеспечивать следующие основные функции: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•   автоматическое, непрерывное, дозирование компонентов закладочных смесей;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• автоматическое управление непрерывной загрузкой компонентов смеси в смесители;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•   непрерывную выгрузку готовой смеси из смесителей;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• индикацию на экране видеомонитора состояния всего исполнительного оборудования и текущих процессов.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Система должна иметь три режима работы:</w:t>
      </w:r>
    </w:p>
    <w:p w:rsidR="002E5F96" w:rsidRPr="002E5F96" w:rsidRDefault="002E5F96" w:rsidP="002E5F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ручной режим, позволяющий оператору непосредственно (дистанционно) управлять исполнительным оборудованием;</w:t>
      </w:r>
    </w:p>
    <w:p w:rsidR="002E5F96" w:rsidRPr="002E5F96" w:rsidRDefault="002E5F96" w:rsidP="002E5F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полуавтоматический режим, позволяющий оператору выдавать непрерывно закладочную смесь, на основе вручную подобранных потоков компонентов смеси;</w:t>
      </w:r>
    </w:p>
    <w:p w:rsidR="002E5F96" w:rsidRPr="002E5F96" w:rsidRDefault="002E5F96" w:rsidP="002E5F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автоматический режим (авто режим), позволяющий оператору БСУ  вводить в Систему задания с определенным рецептом смеси, с последующим их автоматическим исполнением.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3.3.2. При вводе оператором задания Система должна сама рассчитывать заданные потоки компонентов смеси.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3.3.3.</w:t>
      </w:r>
      <w:r w:rsidRPr="002E5F96">
        <w:rPr>
          <w:rFonts w:ascii="Times New Roman" w:eastAsia="Calibri" w:hAnsi="Times New Roman" w:cs="Times New Roman"/>
          <w:sz w:val="28"/>
          <w:szCs w:val="28"/>
        </w:rPr>
        <w:tab/>
        <w:t>Задания должны приниматься Системой в очередь и затем последовательно выполняться.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3.3.4.</w:t>
      </w:r>
      <w:r w:rsidRPr="002E5F96">
        <w:rPr>
          <w:rFonts w:ascii="Times New Roman" w:eastAsia="Calibri" w:hAnsi="Times New Roman" w:cs="Times New Roman"/>
          <w:sz w:val="28"/>
          <w:szCs w:val="28"/>
        </w:rPr>
        <w:tab/>
        <w:t>В Системе должны быть предусмотрены возможности просмотра, корректировки и добавления новых рецептов.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3.3.5.</w:t>
      </w:r>
      <w:r w:rsidRPr="002E5F96">
        <w:rPr>
          <w:rFonts w:ascii="Times New Roman" w:eastAsia="Calibri" w:hAnsi="Times New Roman" w:cs="Times New Roman"/>
          <w:sz w:val="28"/>
          <w:szCs w:val="28"/>
        </w:rPr>
        <w:tab/>
        <w:t>Объем рецептурного справочника - не менее 100 рецептов.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3.3.6.</w:t>
      </w:r>
      <w:r w:rsidRPr="002E5F96">
        <w:rPr>
          <w:rFonts w:ascii="Times New Roman" w:eastAsia="Calibri" w:hAnsi="Times New Roman" w:cs="Times New Roman"/>
          <w:sz w:val="28"/>
          <w:szCs w:val="28"/>
        </w:rPr>
        <w:tab/>
        <w:t>Система должна обеспечивать: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1) учет расхода компонентов закладочной смеси нарастающим итогом;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2) учет количества произведенной продукции;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3) вывод на печать справок по расходу компонентов и по количеству произведенной продукции;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4) отображение состояния оборудования;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5) качественную динамическую оценку реологических характеристик готовой смеси в смесителях;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6)  расходомер жидкости;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7) контроль температуры воды в расходной емкости;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8) контроль давления в пневмомагистрали;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lastRenderedPageBreak/>
        <w:t>9) контроль работы двигателей;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10) контроль наличия материала в расходных емкостях воды и химдобавки (нижний уровень);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11) автономный контроль наличия материала в расходных бункерах цемента (два уровня, включая аварийный датчик верхнего уровня);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3.3.7. При всех нештатных ситуациях Система должна выдавать на экран соответствующие сообщения.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3.3.8. Если необходимо, Система должна корректно блокировать текущие процессы до уст</w:t>
      </w:r>
      <w:r w:rsidRPr="002E5F96">
        <w:rPr>
          <w:rFonts w:ascii="Times New Roman" w:eastAsia="Calibri" w:hAnsi="Times New Roman" w:cs="Times New Roman"/>
          <w:sz w:val="28"/>
          <w:szCs w:val="28"/>
        </w:rPr>
        <w:softHyphen/>
        <w:t>ранения аварийной ситуации.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3.3.9. Оператор должен иметь возможность временно отключить контроль функционирова</w:t>
      </w:r>
      <w:r w:rsidRPr="002E5F96">
        <w:rPr>
          <w:rFonts w:ascii="Times New Roman" w:eastAsia="Calibri" w:hAnsi="Times New Roman" w:cs="Times New Roman"/>
          <w:sz w:val="28"/>
          <w:szCs w:val="28"/>
        </w:rPr>
        <w:softHyphen/>
        <w:t>ния отдельных единиц исполнительного оборудования или блокировать работу самого оборудования.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5F96" w:rsidRPr="002E5F96" w:rsidRDefault="002E5F96" w:rsidP="002E5F96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 xml:space="preserve"> Требования к технической реализации Системы.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3.4.1. Дозаторное отделение: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• предусмотреть подвеску всех дозаторов  на тензодатчиках;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• предусмотреть установку на затворах расходных бункеров и затворах дозаторов бесконтактных  индук</w:t>
      </w:r>
      <w:r w:rsidRPr="002E5F96">
        <w:rPr>
          <w:rFonts w:ascii="Times New Roman" w:eastAsia="Calibri" w:hAnsi="Times New Roman" w:cs="Times New Roman"/>
          <w:sz w:val="28"/>
          <w:szCs w:val="28"/>
        </w:rPr>
        <w:softHyphen/>
        <w:t>тивных датчиков положения;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• предусмотреть установку датчиков уровня на расходные бункера цемента, золы и емкости жидкостей;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• предусмотреть обеспечение дозаторного оборудования заданной точностью, используя  алгоритм непрерывного дозирования.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3.4.2. Смесительное отделение: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• Предусмотреть установку  измерителя для контроля тока, потребляемого двигателем бетоносмесителя в процессе перемешивания смеси. Предусмотреть возможность автоматического от</w:t>
      </w:r>
      <w:r w:rsidRPr="002E5F96">
        <w:rPr>
          <w:rFonts w:ascii="Times New Roman" w:eastAsia="Calibri" w:hAnsi="Times New Roman" w:cs="Times New Roman"/>
          <w:sz w:val="28"/>
          <w:szCs w:val="28"/>
        </w:rPr>
        <w:softHyphen/>
        <w:t>ключения двигателей при перегрузке.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3.4.3. Электрооборудование: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• Предусмотреть прокладку  кабельных каналов, имеющих отношение к Системе, силовых и контрольных кабелей;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 xml:space="preserve">• предусмотреть установку силовых щитов </w:t>
      </w:r>
      <w:proofErr w:type="gramStart"/>
      <w:r w:rsidRPr="002E5F96">
        <w:rPr>
          <w:rFonts w:ascii="Times New Roman" w:eastAsia="Calibri" w:hAnsi="Times New Roman" w:cs="Times New Roman"/>
          <w:sz w:val="28"/>
          <w:szCs w:val="28"/>
        </w:rPr>
        <w:t>для</w:t>
      </w:r>
      <w:proofErr w:type="gramEnd"/>
      <w:r w:rsidRPr="002E5F96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1) подвода электроэнергии;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2) питания двигателей бетоносмесителей;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3) вспомогательного оборудования;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• предусмотреть установку  пультов  для управления исполнительным оборудованием непосредственно из цеха, для ремонта и наладки оборудования;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• система электропитания должна обеспечивать подключение Системы к трехфазной сети переменного тока напряжением 380В +/-10% и частотой 50 +/-1 Гц.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5F96" w:rsidRPr="002E5F96" w:rsidRDefault="002E5F96" w:rsidP="002E5F96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.    Состав и требования к конструктивному устройству Системы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lastRenderedPageBreak/>
        <w:t>3.5.1. Система должна состоять из следующих основных устройств: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• Стойка системная;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• Пульт оператора;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• Датчики и периферийные измерители.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3.5.2. В составе Системы должны использоваться следующие типы датчиков: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•</w:t>
      </w:r>
      <w:r w:rsidRPr="002E5F96">
        <w:rPr>
          <w:rFonts w:ascii="Times New Roman" w:eastAsia="Calibri" w:hAnsi="Times New Roman" w:cs="Times New Roman"/>
          <w:sz w:val="28"/>
          <w:szCs w:val="28"/>
        </w:rPr>
        <w:tab/>
        <w:t>тензометрические датчики веса дозаторов;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•</w:t>
      </w:r>
      <w:r w:rsidRPr="002E5F96">
        <w:rPr>
          <w:rFonts w:ascii="Times New Roman" w:eastAsia="Calibri" w:hAnsi="Times New Roman" w:cs="Times New Roman"/>
          <w:sz w:val="28"/>
          <w:szCs w:val="28"/>
        </w:rPr>
        <w:tab/>
        <w:t>индуктивные датчики контроля положения рабочих органов исполнительных     устройств;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•</w:t>
      </w:r>
      <w:r w:rsidRPr="002E5F96">
        <w:rPr>
          <w:rFonts w:ascii="Times New Roman" w:eastAsia="Calibri" w:hAnsi="Times New Roman" w:cs="Times New Roman"/>
          <w:sz w:val="28"/>
          <w:szCs w:val="28"/>
        </w:rPr>
        <w:tab/>
        <w:t>датчики уровня;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•</w:t>
      </w:r>
      <w:r w:rsidRPr="002E5F96">
        <w:rPr>
          <w:rFonts w:ascii="Times New Roman" w:eastAsia="Calibri" w:hAnsi="Times New Roman" w:cs="Times New Roman"/>
          <w:sz w:val="28"/>
          <w:szCs w:val="28"/>
        </w:rPr>
        <w:tab/>
        <w:t>датчики тока потребления электродвигателей;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•</w:t>
      </w:r>
      <w:r w:rsidRPr="002E5F96">
        <w:rPr>
          <w:rFonts w:ascii="Times New Roman" w:eastAsia="Calibri" w:hAnsi="Times New Roman" w:cs="Times New Roman"/>
          <w:sz w:val="28"/>
          <w:szCs w:val="28"/>
        </w:rPr>
        <w:tab/>
        <w:t>датчик температуры воды в расходной емкости;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•</w:t>
      </w:r>
      <w:r w:rsidRPr="002E5F96">
        <w:rPr>
          <w:rFonts w:ascii="Times New Roman" w:eastAsia="Calibri" w:hAnsi="Times New Roman" w:cs="Times New Roman"/>
          <w:sz w:val="28"/>
          <w:szCs w:val="28"/>
        </w:rPr>
        <w:tab/>
        <w:t xml:space="preserve">датчик давления пневмосети; 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3.5.3. Технические средства Системы, находящиеся под напряжением, должны иметь защит</w:t>
      </w:r>
      <w:r w:rsidRPr="002E5F96">
        <w:rPr>
          <w:rFonts w:ascii="Times New Roman" w:eastAsia="Calibri" w:hAnsi="Times New Roman" w:cs="Times New Roman"/>
          <w:sz w:val="28"/>
          <w:szCs w:val="28"/>
        </w:rPr>
        <w:softHyphen/>
        <w:t>ное заземление в соответствии с ГОСТ 12.1.030-81 и «Правилами устройства электро</w:t>
      </w:r>
      <w:r w:rsidRPr="002E5F96">
        <w:rPr>
          <w:rFonts w:ascii="Times New Roman" w:eastAsia="Calibri" w:hAnsi="Times New Roman" w:cs="Times New Roman"/>
          <w:sz w:val="28"/>
          <w:szCs w:val="28"/>
        </w:rPr>
        <w:softHyphen/>
        <w:t>установок».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3.5.4. Система должна иметь выключатели сетевого питания, световую сигнализацию вклю</w:t>
      </w:r>
      <w:r w:rsidRPr="002E5F96">
        <w:rPr>
          <w:rFonts w:ascii="Times New Roman" w:eastAsia="Calibri" w:hAnsi="Times New Roman" w:cs="Times New Roman"/>
          <w:sz w:val="28"/>
          <w:szCs w:val="28"/>
        </w:rPr>
        <w:softHyphen/>
        <w:t>чения сетевого питания, защиту в цепи питания автоматическими выключателями или плавкими предохранителями.</w:t>
      </w:r>
    </w:p>
    <w:p w:rsidR="002E5F96" w:rsidRPr="002E5F96" w:rsidRDefault="002E5F96" w:rsidP="002E5F9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3.5.5. Требования к метрологическому обеспечению.</w:t>
      </w:r>
    </w:p>
    <w:p w:rsidR="002E5F96" w:rsidRPr="002E5F96" w:rsidRDefault="002E5F96" w:rsidP="002E5F9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Сис</w:t>
      </w:r>
      <w:r w:rsidR="00005B8C">
        <w:rPr>
          <w:rFonts w:ascii="Times New Roman" w:eastAsia="Calibri" w:hAnsi="Times New Roman" w:cs="Times New Roman"/>
          <w:sz w:val="28"/>
          <w:szCs w:val="28"/>
        </w:rPr>
        <w:t xml:space="preserve">тема должна содержать средства, </w:t>
      </w:r>
      <w:r w:rsidRPr="002E5F96">
        <w:rPr>
          <w:rFonts w:ascii="Times New Roman" w:eastAsia="Calibri" w:hAnsi="Times New Roman" w:cs="Times New Roman"/>
          <w:sz w:val="28"/>
          <w:szCs w:val="28"/>
        </w:rPr>
        <w:t xml:space="preserve"> методику поверки и тарирования своего весоизмерительно</w:t>
      </w:r>
      <w:r w:rsidRPr="002E5F96">
        <w:rPr>
          <w:rFonts w:ascii="Times New Roman" w:eastAsia="Calibri" w:hAnsi="Times New Roman" w:cs="Times New Roman"/>
          <w:sz w:val="28"/>
          <w:szCs w:val="28"/>
        </w:rPr>
        <w:softHyphen/>
        <w:t xml:space="preserve">го оборудования. Поверка должна проводиться путем взвешивания эталонных грузов, симметрично располагаемых на соответствующих дозаторах. 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5F96" w:rsidRPr="002E5F96" w:rsidRDefault="002E5F96" w:rsidP="002E5F96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. Условия эксплуатации, требования к техническому обслуживанию и  ремонту:</w:t>
      </w:r>
    </w:p>
    <w:p w:rsidR="002E5F96" w:rsidRPr="002E5F96" w:rsidRDefault="002E5F96" w:rsidP="002E5F96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Система должна быть рассчитана на работу в следующих климатических условиях (в отапливаемом контуре):</w:t>
      </w:r>
    </w:p>
    <w:p w:rsidR="002E5F96" w:rsidRPr="002E5F96" w:rsidRDefault="002E5F96" w:rsidP="002E5F9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 xml:space="preserve">Верхнее значение температуры воздуха при эксплуатации + 40 град. </w:t>
      </w:r>
      <w:proofErr w:type="gramStart"/>
      <w:r w:rsidRPr="002E5F96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2E5F9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5F96" w:rsidRPr="002E5F96" w:rsidRDefault="002E5F96" w:rsidP="002E5F9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 xml:space="preserve">Нижнее значение температуры воздуха при эксплуатации + 10 град. </w:t>
      </w:r>
      <w:proofErr w:type="gramStart"/>
      <w:r w:rsidRPr="002E5F96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2E5F9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5F96" w:rsidRPr="002E5F96" w:rsidRDefault="002E5F96" w:rsidP="002E5F9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Верхнее значение относительной влажности при +25 град. С  -  95.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E5F96">
        <w:rPr>
          <w:rFonts w:ascii="Times New Roman" w:eastAsia="Calibri" w:hAnsi="Times New Roman" w:cs="Times New Roman"/>
          <w:b/>
          <w:sz w:val="28"/>
          <w:szCs w:val="28"/>
        </w:rPr>
        <w:t>4. Требования к отапливаему контуру: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E5F96" w:rsidRPr="002E5F96" w:rsidRDefault="002E5F96" w:rsidP="002E5F96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E5F96">
        <w:rPr>
          <w:rFonts w:ascii="Times New Roman" w:eastAsia="Calibri" w:hAnsi="Times New Roman" w:cs="Times New Roman"/>
          <w:bCs/>
          <w:sz w:val="28"/>
          <w:szCs w:val="28"/>
        </w:rPr>
        <w:t>Отапливаемый контур должен соответствовать климатическим условиям Забайкальского края:</w:t>
      </w:r>
      <w:r w:rsidR="003E6211">
        <w:rPr>
          <w:rFonts w:ascii="Times New Roman" w:hAnsi="Times New Roman" w:cs="Times New Roman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22.8pt;margin-top:349.4pt;width:30.75pt;height:24.15pt;z-index:251658240;mso-position-horizontal-relative:text;mso-position-vertical-relative:text" filled="f" stroked="f">
            <v:textbox style="mso-next-textbox:#_x0000_s1026">
              <w:txbxContent>
                <w:p w:rsidR="002E5F96" w:rsidRDefault="002E5F96" w:rsidP="002E5F96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23</w:t>
                  </w:r>
                </w:p>
              </w:txbxContent>
            </v:textbox>
          </v:shape>
        </w:pict>
      </w:r>
      <w:r w:rsidRPr="002E5F9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2E5F96">
        <w:rPr>
          <w:rFonts w:ascii="Times New Roman" w:hAnsi="Times New Roman" w:cs="Times New Roman"/>
          <w:bCs/>
          <w:sz w:val="28"/>
          <w:szCs w:val="28"/>
          <w:lang w:eastAsia="ru-RU"/>
        </w:rPr>
        <w:t>климат – резко континентальный, с холодной малоснежной зимой и теплым дождливым летом. Среднегодова</w:t>
      </w:r>
      <w:r w:rsidR="00F67B53">
        <w:rPr>
          <w:rFonts w:ascii="Times New Roman" w:hAnsi="Times New Roman" w:cs="Times New Roman"/>
          <w:bCs/>
          <w:sz w:val="28"/>
          <w:szCs w:val="28"/>
          <w:lang w:eastAsia="ru-RU"/>
        </w:rPr>
        <w:t>я температура воздуха равна – 1</w:t>
      </w:r>
      <w:r w:rsidRPr="002E5F96">
        <w:rPr>
          <w:rFonts w:ascii="Times New Roman" w:hAnsi="Times New Roman" w:cs="Times New Roman"/>
          <w:bCs/>
          <w:sz w:val="28"/>
          <w:szCs w:val="28"/>
          <w:lang w:eastAsia="ru-RU"/>
        </w:rPr>
        <w:t>8</w:t>
      </w:r>
      <w:r w:rsidR="00F67B53" w:rsidRPr="00F67B53">
        <w:t xml:space="preserve"> </w:t>
      </w:r>
      <w:r w:rsidR="00F67B53" w:rsidRPr="00F67B53">
        <w:rPr>
          <w:rFonts w:ascii="Times New Roman" w:hAnsi="Times New Roman" w:cs="Times New Roman"/>
          <w:bCs/>
          <w:sz w:val="28"/>
          <w:szCs w:val="28"/>
          <w:lang w:eastAsia="ru-RU"/>
        </w:rPr>
        <w:t>град. С</w:t>
      </w:r>
      <w:proofErr w:type="gramStart"/>
      <w:r w:rsidR="00F67B53" w:rsidRPr="00F67B5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E5F96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Pr="002E5F9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Средняя температура самого холодного месяца (января) -26,8</w:t>
      </w:r>
      <w:r w:rsidR="00F67B53" w:rsidRPr="00F67B53">
        <w:t xml:space="preserve"> </w:t>
      </w:r>
      <w:r w:rsidR="00F67B53" w:rsidRPr="00F67B5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град. С </w:t>
      </w:r>
      <w:r w:rsidRPr="002E5F96">
        <w:rPr>
          <w:rFonts w:ascii="Times New Roman" w:hAnsi="Times New Roman" w:cs="Times New Roman"/>
          <w:bCs/>
          <w:sz w:val="28"/>
          <w:szCs w:val="28"/>
          <w:lang w:eastAsia="ru-RU"/>
        </w:rPr>
        <w:t>, самого теплого (июля) +20,4</w:t>
      </w:r>
      <w:r w:rsidR="00F67B53" w:rsidRPr="00F67B53">
        <w:t xml:space="preserve"> </w:t>
      </w:r>
      <w:r w:rsidR="00F67B53" w:rsidRPr="00F67B53">
        <w:rPr>
          <w:rFonts w:ascii="Times New Roman" w:hAnsi="Times New Roman" w:cs="Times New Roman"/>
          <w:bCs/>
          <w:sz w:val="28"/>
          <w:szCs w:val="28"/>
          <w:lang w:eastAsia="ru-RU"/>
        </w:rPr>
        <w:t>град. С</w:t>
      </w:r>
      <w:r w:rsidRPr="002E5F96">
        <w:rPr>
          <w:rFonts w:ascii="Times New Roman" w:hAnsi="Times New Roman" w:cs="Times New Roman"/>
          <w:bCs/>
          <w:sz w:val="28"/>
          <w:szCs w:val="28"/>
          <w:lang w:eastAsia="ru-RU"/>
        </w:rPr>
        <w:t>. Абсолютный минимум температуры воздуха -53</w:t>
      </w:r>
      <w:r w:rsidR="00F67B53" w:rsidRPr="00F67B53">
        <w:t xml:space="preserve"> </w:t>
      </w:r>
      <w:r w:rsidR="00F67B53" w:rsidRPr="00F67B53">
        <w:rPr>
          <w:rFonts w:ascii="Times New Roman" w:hAnsi="Times New Roman" w:cs="Times New Roman"/>
          <w:bCs/>
          <w:sz w:val="28"/>
          <w:szCs w:val="28"/>
          <w:lang w:eastAsia="ru-RU"/>
        </w:rPr>
        <w:t>град. С</w:t>
      </w:r>
      <w:r w:rsidRPr="002E5F96">
        <w:rPr>
          <w:rFonts w:ascii="Times New Roman" w:hAnsi="Times New Roman" w:cs="Times New Roman"/>
          <w:bCs/>
          <w:sz w:val="28"/>
          <w:szCs w:val="28"/>
          <w:lang w:eastAsia="ru-RU"/>
        </w:rPr>
        <w:t>, абсолютный максимум +40</w:t>
      </w:r>
      <w:r w:rsidR="00F67B53" w:rsidRPr="00F67B53">
        <w:t xml:space="preserve"> </w:t>
      </w:r>
      <w:r w:rsidR="00F67B53" w:rsidRPr="00F67B5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град. </w:t>
      </w:r>
      <w:r w:rsidR="00F67B53" w:rsidRPr="00F67B53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С</w:t>
      </w:r>
      <w:r w:rsidRPr="002E5F96">
        <w:rPr>
          <w:rFonts w:ascii="Times New Roman" w:hAnsi="Times New Roman" w:cs="Times New Roman"/>
          <w:bCs/>
          <w:sz w:val="28"/>
          <w:szCs w:val="28"/>
          <w:lang w:eastAsia="ru-RU"/>
        </w:rPr>
        <w:t>. Продолжительность отопительного периода 223 суток, его средняя температура -13</w:t>
      </w:r>
      <w:r w:rsidR="00F67B53" w:rsidRPr="00F67B53">
        <w:t xml:space="preserve"> </w:t>
      </w:r>
      <w:r w:rsidR="00F67B53" w:rsidRPr="00F67B5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град. </w:t>
      </w:r>
      <w:proofErr w:type="spellStart"/>
      <w:r w:rsidR="00F67B53" w:rsidRPr="00F67B53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Pr="002E5F96">
        <w:rPr>
          <w:rFonts w:ascii="Times New Roman" w:hAnsi="Times New Roman" w:cs="Times New Roman"/>
          <w:bCs/>
          <w:sz w:val="28"/>
          <w:szCs w:val="28"/>
          <w:lang w:eastAsia="ru-RU"/>
        </w:rPr>
        <w:t>.Средняя</w:t>
      </w:r>
      <w:proofErr w:type="spellEnd"/>
      <w:r w:rsidRPr="002E5F9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температура в 13 часов самого жаркого месяца +24,3</w:t>
      </w:r>
      <w:r w:rsidR="00F67B53" w:rsidRPr="00F67B53">
        <w:t xml:space="preserve"> </w:t>
      </w:r>
      <w:r w:rsidR="00F67B53" w:rsidRPr="00F67B53">
        <w:rPr>
          <w:rFonts w:ascii="Times New Roman" w:hAnsi="Times New Roman" w:cs="Times New Roman"/>
          <w:bCs/>
          <w:sz w:val="28"/>
          <w:szCs w:val="28"/>
          <w:lang w:eastAsia="ru-RU"/>
        </w:rPr>
        <w:t>град. С</w:t>
      </w:r>
      <w:r w:rsidRPr="002E5F96">
        <w:rPr>
          <w:rFonts w:ascii="Times New Roman" w:hAnsi="Times New Roman" w:cs="Times New Roman"/>
          <w:bCs/>
          <w:sz w:val="28"/>
          <w:szCs w:val="28"/>
          <w:lang w:eastAsia="ru-RU"/>
        </w:rPr>
        <w:t>, самого холодного -23,6</w:t>
      </w:r>
      <w:r w:rsidR="00F67B53" w:rsidRPr="00F67B53">
        <w:t xml:space="preserve"> </w:t>
      </w:r>
      <w:r w:rsidR="00F67B5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град. </w:t>
      </w:r>
      <w:r w:rsidR="00F67B53" w:rsidRPr="00F67B5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E5F9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.Продолжительность морозного периода, в среднем, 121 день. Среднегодовая величина абсолютной влажности воздуха - 6,0 </w:t>
      </w:r>
      <w:proofErr w:type="spellStart"/>
      <w:r w:rsidRPr="002E5F96">
        <w:rPr>
          <w:rFonts w:ascii="Times New Roman" w:hAnsi="Times New Roman" w:cs="Times New Roman"/>
          <w:bCs/>
          <w:sz w:val="28"/>
          <w:szCs w:val="28"/>
          <w:lang w:eastAsia="ru-RU"/>
        </w:rPr>
        <w:t>мб</w:t>
      </w:r>
      <w:proofErr w:type="spellEnd"/>
      <w:r w:rsidRPr="002E5F9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её среднемесячные значения колеблются от 0,6 </w:t>
      </w:r>
      <w:proofErr w:type="spellStart"/>
      <w:r w:rsidRPr="002E5F96">
        <w:rPr>
          <w:rFonts w:ascii="Times New Roman" w:hAnsi="Times New Roman" w:cs="Times New Roman"/>
          <w:bCs/>
          <w:sz w:val="28"/>
          <w:szCs w:val="28"/>
          <w:lang w:eastAsia="ru-RU"/>
        </w:rPr>
        <w:t>мб</w:t>
      </w:r>
      <w:proofErr w:type="spellEnd"/>
      <w:r w:rsidRPr="002E5F9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 январе - до 16,6 </w:t>
      </w:r>
      <w:proofErr w:type="spellStart"/>
      <w:r w:rsidRPr="002E5F96">
        <w:rPr>
          <w:rFonts w:ascii="Times New Roman" w:hAnsi="Times New Roman" w:cs="Times New Roman"/>
          <w:bCs/>
          <w:sz w:val="28"/>
          <w:szCs w:val="28"/>
          <w:lang w:eastAsia="ru-RU"/>
        </w:rPr>
        <w:t>мб</w:t>
      </w:r>
      <w:proofErr w:type="spellEnd"/>
      <w:r w:rsidRPr="002E5F9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 июле. Среднегодовая относительная влажность 68%, её среднее значения в 13 часов самого холодного месяца 74%, в 13 часов самого жаркого месяца – 54%. Среднее многолетнее количество атмосферных осадков - 362мм, около 70% их приходится на </w:t>
      </w:r>
      <w:r w:rsidRPr="002E5F96">
        <w:rPr>
          <w:rFonts w:ascii="Times New Roman" w:hAnsi="Times New Roman" w:cs="Times New Roman"/>
          <w:bCs/>
          <w:sz w:val="28"/>
          <w:szCs w:val="28"/>
          <w:lang w:val="en-US" w:eastAsia="ru-RU"/>
        </w:rPr>
        <w:t>VI</w:t>
      </w:r>
      <w:r w:rsidRPr="002E5F96">
        <w:rPr>
          <w:rFonts w:ascii="Times New Roman" w:hAnsi="Times New Roman" w:cs="Times New Roman"/>
          <w:bCs/>
          <w:sz w:val="28"/>
          <w:szCs w:val="28"/>
          <w:lang w:eastAsia="ru-RU"/>
        </w:rPr>
        <w:t>-</w:t>
      </w:r>
      <w:r w:rsidRPr="002E5F96">
        <w:rPr>
          <w:rFonts w:ascii="Times New Roman" w:hAnsi="Times New Roman" w:cs="Times New Roman"/>
          <w:bCs/>
          <w:sz w:val="28"/>
          <w:szCs w:val="28"/>
          <w:lang w:val="en-US" w:eastAsia="ru-RU"/>
        </w:rPr>
        <w:t>VIII</w:t>
      </w:r>
      <w:r w:rsidRPr="002E5F9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месяцы. Образование устойчивого снежного покрова - в середине ноября, сход в середине апреля. </w:t>
      </w:r>
      <w:proofErr w:type="gramStart"/>
      <w:r w:rsidRPr="002E5F96">
        <w:rPr>
          <w:rFonts w:ascii="Times New Roman" w:hAnsi="Times New Roman" w:cs="Times New Roman"/>
          <w:bCs/>
          <w:sz w:val="28"/>
          <w:szCs w:val="28"/>
          <w:lang w:eastAsia="ru-RU"/>
        </w:rPr>
        <w:t>Средняя</w:t>
      </w:r>
      <w:proofErr w:type="gramEnd"/>
      <w:r w:rsidRPr="002E5F9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из наибольших декадных высот снежного покрова на зиму 11-15см (11см - на открытом, 15 см - на защищенном участке). Вес снегового покрова на горизонтальной поверхности земли 50 кгс/м</w:t>
      </w:r>
      <w:proofErr w:type="gramStart"/>
      <w:r w:rsidRPr="002E5F96">
        <w:rPr>
          <w:rFonts w:ascii="Times New Roman" w:hAnsi="Times New Roman" w:cs="Times New Roman"/>
          <w:bCs/>
          <w:sz w:val="28"/>
          <w:szCs w:val="28"/>
          <w:vertAlign w:val="superscript"/>
          <w:lang w:eastAsia="ru-RU"/>
        </w:rPr>
        <w:t>2</w:t>
      </w:r>
      <w:proofErr w:type="gramEnd"/>
      <w:r w:rsidRPr="002E5F9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(СНиП 11-6-74). Толщина стенки гололеда – до 10мм (рекомендации местного ОКП </w:t>
      </w:r>
      <w:proofErr w:type="spellStart"/>
      <w:r w:rsidRPr="002E5F96">
        <w:rPr>
          <w:rFonts w:ascii="Times New Roman" w:hAnsi="Times New Roman" w:cs="Times New Roman"/>
          <w:bCs/>
          <w:sz w:val="28"/>
          <w:szCs w:val="28"/>
          <w:lang w:eastAsia="ru-RU"/>
        </w:rPr>
        <w:t>Энергосетьпроекта</w:t>
      </w:r>
      <w:proofErr w:type="spellEnd"/>
      <w:r w:rsidRPr="002E5F96">
        <w:rPr>
          <w:rFonts w:ascii="Times New Roman" w:hAnsi="Times New Roman" w:cs="Times New Roman"/>
          <w:bCs/>
          <w:sz w:val="28"/>
          <w:szCs w:val="28"/>
          <w:lang w:eastAsia="ru-RU"/>
        </w:rPr>
        <w:t>). Преобладающее направление ветров в течение года: юго-западное, западное, южное и северо-западное. Среднегодовая скорость ветра 3,2 м/сек, среднемесячные от 0,7 м/сек, до 7,5 м/сек (весной). Наибольшие скорости ветра повторяемостью 1 раз в 5 и 20 лет - соответственно 34 и 40 м/сек - что соответствует нормативной ветровой нагрузке в соответствии со СНиП 11-6-74 по величине скоростного напора ветра - 72 кгс/м</w:t>
      </w:r>
      <w:proofErr w:type="gramStart"/>
      <w:r w:rsidRPr="002E5F96">
        <w:rPr>
          <w:rFonts w:ascii="Times New Roman" w:hAnsi="Times New Roman" w:cs="Times New Roman"/>
          <w:bCs/>
          <w:sz w:val="28"/>
          <w:szCs w:val="28"/>
          <w:vertAlign w:val="superscript"/>
          <w:lang w:eastAsia="ru-RU"/>
        </w:rPr>
        <w:t>2</w:t>
      </w:r>
      <w:proofErr w:type="gramEnd"/>
      <w:r w:rsidRPr="002E5F9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для высоты 10м над поверхностью земли. </w:t>
      </w:r>
      <w:r w:rsidRPr="002E5F9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дней с грозой в течение года, в среднем, равно 24, с градом - 1,2; с туманом - 22,4; с метелью – 5; с изморозью -6,4. Многолетней мерзлоты нет. Нормативная глубина сезонного промерзания глинистых грунтов – 4м.</w:t>
      </w:r>
      <w:r w:rsidRPr="002E5F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2E5F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Сейсмичность района согласно СНиП 11-7-81 составляет 7 баллов</w:t>
      </w:r>
      <w:r w:rsidRPr="002E5F96">
        <w:rPr>
          <w:rFonts w:ascii="Times New Roman" w:hAnsi="Times New Roman" w:cs="Times New Roman"/>
          <w:iCs/>
          <w:sz w:val="28"/>
          <w:szCs w:val="28"/>
          <w:lang w:eastAsia="ru-RU"/>
        </w:rPr>
        <w:t>.</w:t>
      </w:r>
    </w:p>
    <w:p w:rsidR="002E5F96" w:rsidRPr="002E5F96" w:rsidRDefault="002E5F96" w:rsidP="002E5F96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5F96" w:rsidRPr="002E5F96" w:rsidRDefault="002E5F96" w:rsidP="002E5F9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E5F96">
        <w:rPr>
          <w:rFonts w:ascii="Times New Roman" w:eastAsia="Calibri" w:hAnsi="Times New Roman" w:cs="Times New Roman"/>
          <w:b/>
          <w:sz w:val="28"/>
          <w:szCs w:val="28"/>
        </w:rPr>
        <w:t>5. Требования к количеству поставляемого товара, объему выполняемых работ, оказываемых услуг</w:t>
      </w:r>
    </w:p>
    <w:p w:rsidR="002E5F96" w:rsidRPr="002E5F96" w:rsidRDefault="002E5F96" w:rsidP="002E5F9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Согласно п. 3 настоящего Технического задания.</w:t>
      </w:r>
    </w:p>
    <w:p w:rsidR="002E5F96" w:rsidRPr="002E5F96" w:rsidRDefault="002E5F96" w:rsidP="002E5F9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E5F96" w:rsidRPr="002E5F96" w:rsidRDefault="002E5F96" w:rsidP="002E5F9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E5F96">
        <w:rPr>
          <w:rFonts w:ascii="Times New Roman" w:eastAsia="Calibri" w:hAnsi="Times New Roman" w:cs="Times New Roman"/>
          <w:b/>
          <w:sz w:val="28"/>
          <w:szCs w:val="28"/>
        </w:rPr>
        <w:t>6. Требования к сроку (периодичности) поставки товара, выполнения работ, оказания услуг</w:t>
      </w:r>
    </w:p>
    <w:p w:rsidR="002E5F96" w:rsidRPr="002E5F96" w:rsidRDefault="00FD57D6" w:rsidP="002E5F9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57D6">
        <w:rPr>
          <w:rFonts w:ascii="Times New Roman" w:eastAsia="Calibri" w:hAnsi="Times New Roman" w:cs="Times New Roman"/>
          <w:sz w:val="28"/>
          <w:szCs w:val="28"/>
        </w:rPr>
        <w:t>90 календарных дней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 момента подписания договора</w:t>
      </w:r>
      <w:r w:rsidR="00183947">
        <w:rPr>
          <w:rFonts w:ascii="Times New Roman" w:eastAsia="Calibri" w:hAnsi="Times New Roman" w:cs="Times New Roman"/>
          <w:sz w:val="28"/>
          <w:szCs w:val="28"/>
        </w:rPr>
        <w:t xml:space="preserve">, согласно </w:t>
      </w:r>
      <w:bookmarkStart w:id="0" w:name="_GoBack"/>
      <w:bookmarkEnd w:id="0"/>
      <w:r w:rsidR="00183947">
        <w:rPr>
          <w:rFonts w:ascii="Times New Roman" w:eastAsia="Calibri" w:hAnsi="Times New Roman" w:cs="Times New Roman"/>
          <w:sz w:val="28"/>
          <w:szCs w:val="28"/>
        </w:rPr>
        <w:t>календарному графику.</w:t>
      </w:r>
      <w:r w:rsidR="002E5F96" w:rsidRPr="002E5F9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E5F96" w:rsidRPr="002E5F96" w:rsidRDefault="002E5F96" w:rsidP="002E5F9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E5F96" w:rsidRPr="002E5F96" w:rsidRDefault="002E5F96" w:rsidP="002E5F9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E5F96">
        <w:rPr>
          <w:rFonts w:ascii="Times New Roman" w:eastAsia="Calibri" w:hAnsi="Times New Roman" w:cs="Times New Roman"/>
          <w:b/>
          <w:sz w:val="28"/>
          <w:szCs w:val="28"/>
        </w:rPr>
        <w:t>7. Требования к комплектации, размерам, упаковке, отгрузке товара</w:t>
      </w:r>
    </w:p>
    <w:p w:rsidR="002E5F96" w:rsidRPr="002E5F96" w:rsidRDefault="00FD57D6" w:rsidP="002E5F9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2E5F96" w:rsidRPr="002E5F96">
        <w:rPr>
          <w:rFonts w:ascii="Times New Roman" w:eastAsia="Calibri" w:hAnsi="Times New Roman" w:cs="Times New Roman"/>
          <w:sz w:val="28"/>
          <w:szCs w:val="28"/>
        </w:rPr>
        <w:t xml:space="preserve"> экз.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бумажном носителе и в электронном виде.</w:t>
      </w:r>
    </w:p>
    <w:p w:rsidR="002E5F96" w:rsidRPr="002E5F96" w:rsidRDefault="002E5F96" w:rsidP="002E5F9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E5F96">
        <w:rPr>
          <w:rFonts w:ascii="Times New Roman" w:eastAsia="Calibri" w:hAnsi="Times New Roman" w:cs="Times New Roman"/>
          <w:b/>
          <w:sz w:val="28"/>
          <w:szCs w:val="28"/>
        </w:rPr>
        <w:t>8. Требования к месту поставки товара, выполнения работ, оказания услуг</w:t>
      </w:r>
    </w:p>
    <w:p w:rsidR="002E5F96" w:rsidRPr="002E5F96" w:rsidRDefault="00FD57D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Рабочий п</w:t>
      </w:r>
      <w:r w:rsidR="002E5F96" w:rsidRPr="002E5F96">
        <w:rPr>
          <w:rFonts w:ascii="Times New Roman" w:eastAsia="Calibri" w:hAnsi="Times New Roman" w:cs="Times New Roman"/>
          <w:sz w:val="28"/>
          <w:szCs w:val="28"/>
        </w:rPr>
        <w:t>роект  предоставляется по следующему адресу: Забайкальский край, г. Краснокаменск, ОАО «Приаргунское  производственное горно-химическое объединение».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E5F9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9. Требования к качеству поставляемого товара, выполняемых работ, оказываемых услуг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9.1</w:t>
      </w:r>
      <w:proofErr w:type="gramStart"/>
      <w:r w:rsidRPr="002E5F96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proofErr w:type="gramEnd"/>
      <w:r w:rsidRPr="002E5F96">
        <w:rPr>
          <w:rFonts w:ascii="Times New Roman" w:eastAsia="Calibri" w:hAnsi="Times New Roman" w:cs="Times New Roman"/>
          <w:sz w:val="28"/>
          <w:szCs w:val="28"/>
        </w:rPr>
        <w:t xml:space="preserve">редусмотреть в </w:t>
      </w:r>
      <w:r w:rsidR="00711067">
        <w:rPr>
          <w:rFonts w:ascii="Times New Roman" w:eastAsia="Calibri" w:hAnsi="Times New Roman" w:cs="Times New Roman"/>
          <w:sz w:val="28"/>
          <w:szCs w:val="28"/>
        </w:rPr>
        <w:t xml:space="preserve">рабочем </w:t>
      </w:r>
      <w:r w:rsidRPr="002E5F96">
        <w:rPr>
          <w:rFonts w:ascii="Times New Roman" w:eastAsia="Calibri" w:hAnsi="Times New Roman" w:cs="Times New Roman"/>
          <w:sz w:val="28"/>
          <w:szCs w:val="28"/>
        </w:rPr>
        <w:t>проекте комплектацию БСУ новым оборудованием, не</w:t>
      </w:r>
      <w:r w:rsidR="00711067">
        <w:rPr>
          <w:rFonts w:ascii="Times New Roman" w:eastAsia="Calibri" w:hAnsi="Times New Roman" w:cs="Times New Roman"/>
          <w:sz w:val="28"/>
          <w:szCs w:val="28"/>
        </w:rPr>
        <w:t xml:space="preserve"> позднее 2012</w:t>
      </w:r>
      <w:r w:rsidRPr="002E5F96">
        <w:rPr>
          <w:rFonts w:ascii="Times New Roman" w:eastAsia="Calibri" w:hAnsi="Times New Roman" w:cs="Times New Roman"/>
          <w:sz w:val="28"/>
          <w:szCs w:val="28"/>
        </w:rPr>
        <w:t xml:space="preserve"> г. изготовления, изготовленного из не восстановленных деталей.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>9.2.1</w:t>
      </w:r>
      <w:proofErr w:type="gramStart"/>
      <w:r w:rsidRPr="002E5F96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proofErr w:type="gramEnd"/>
      <w:r w:rsidRPr="002E5F96">
        <w:rPr>
          <w:rFonts w:ascii="Times New Roman" w:eastAsia="Calibri" w:hAnsi="Times New Roman" w:cs="Times New Roman"/>
          <w:sz w:val="28"/>
          <w:szCs w:val="28"/>
        </w:rPr>
        <w:t xml:space="preserve">редусмотреть в </w:t>
      </w:r>
      <w:r w:rsidR="00711067">
        <w:rPr>
          <w:rFonts w:ascii="Times New Roman" w:eastAsia="Calibri" w:hAnsi="Times New Roman" w:cs="Times New Roman"/>
          <w:sz w:val="28"/>
          <w:szCs w:val="28"/>
        </w:rPr>
        <w:t xml:space="preserve">рабочем </w:t>
      </w:r>
      <w:r w:rsidRPr="002E5F96">
        <w:rPr>
          <w:rFonts w:ascii="Times New Roman" w:eastAsia="Calibri" w:hAnsi="Times New Roman" w:cs="Times New Roman"/>
          <w:sz w:val="28"/>
          <w:szCs w:val="28"/>
        </w:rPr>
        <w:t>проекте комплектацию БСУ качественным  и соответствующим  требованиям оборудованием,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E5F96">
        <w:rPr>
          <w:rFonts w:ascii="Times New Roman" w:eastAsia="Calibri" w:hAnsi="Times New Roman" w:cs="Times New Roman"/>
          <w:b/>
          <w:sz w:val="28"/>
          <w:szCs w:val="28"/>
        </w:rPr>
        <w:t>10. Требования к безопасности поставляемого товара, выполняемых работ, оказываемых услуг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 xml:space="preserve">Предусмотреть в </w:t>
      </w:r>
      <w:r w:rsidR="00711067">
        <w:rPr>
          <w:rFonts w:ascii="Times New Roman" w:eastAsia="Calibri" w:hAnsi="Times New Roman" w:cs="Times New Roman"/>
          <w:sz w:val="28"/>
          <w:szCs w:val="28"/>
        </w:rPr>
        <w:t xml:space="preserve">рабочем </w:t>
      </w:r>
      <w:r w:rsidRPr="002E5F96">
        <w:rPr>
          <w:rFonts w:ascii="Times New Roman" w:eastAsia="Calibri" w:hAnsi="Times New Roman" w:cs="Times New Roman"/>
          <w:sz w:val="28"/>
          <w:szCs w:val="28"/>
        </w:rPr>
        <w:t>проекте комплектацию БСУ оборудованием, которое должно быть разрешено к установке и эксплуатации в  РФ, имеющим сертификат качества и  соответствие  ГОСТам РФ.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E5F96">
        <w:rPr>
          <w:rFonts w:ascii="Times New Roman" w:eastAsia="Calibri" w:hAnsi="Times New Roman" w:cs="Times New Roman"/>
          <w:b/>
          <w:sz w:val="28"/>
          <w:szCs w:val="28"/>
        </w:rPr>
        <w:t>11. Требования к результатам работ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F96">
        <w:rPr>
          <w:rFonts w:ascii="Times New Roman" w:eastAsia="Calibri" w:hAnsi="Times New Roman" w:cs="Times New Roman"/>
          <w:sz w:val="28"/>
          <w:szCs w:val="28"/>
        </w:rPr>
        <w:t xml:space="preserve">Результатом выполнения работ должен стать </w:t>
      </w:r>
      <w:r w:rsidR="00711067">
        <w:rPr>
          <w:rFonts w:ascii="Times New Roman" w:eastAsia="Calibri" w:hAnsi="Times New Roman" w:cs="Times New Roman"/>
          <w:sz w:val="28"/>
          <w:szCs w:val="28"/>
        </w:rPr>
        <w:t>рабочий проект</w:t>
      </w:r>
      <w:r w:rsidRPr="002E5F96">
        <w:rPr>
          <w:rFonts w:ascii="Times New Roman" w:eastAsia="Calibri" w:hAnsi="Times New Roman" w:cs="Times New Roman"/>
          <w:sz w:val="28"/>
          <w:szCs w:val="28"/>
        </w:rPr>
        <w:t xml:space="preserve">  надежной современной БСУ производительностью 150 м³/час с возможностью периодической переустановки к месту подачи закладки (передвижные узловые модули). </w:t>
      </w: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5F96" w:rsidRPr="002E5F96" w:rsidRDefault="002E5F96" w:rsidP="002E5F9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25712" w:rsidRPr="00425712" w:rsidRDefault="00425712" w:rsidP="002E5F96">
      <w:pPr>
        <w:tabs>
          <w:tab w:val="left" w:pos="57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71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Инициатор закупки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2E5F96" w:rsidRPr="00425712" w:rsidRDefault="00425712" w:rsidP="00425712">
      <w:pPr>
        <w:tabs>
          <w:tab w:val="left" w:pos="68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2571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 директора по производству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  <w:r w:rsidRPr="00425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Б.А Просекин</w:t>
      </w:r>
    </w:p>
    <w:p w:rsidR="002E5F96" w:rsidRDefault="002E5F96"/>
    <w:p w:rsidR="002E5F96" w:rsidRPr="002E5F96" w:rsidRDefault="002E5F96" w:rsidP="002E5F96"/>
    <w:p w:rsidR="002E5F96" w:rsidRPr="002E5F96" w:rsidRDefault="002E5F96" w:rsidP="002E5F96"/>
    <w:p w:rsidR="002E5F96" w:rsidRPr="002E5F96" w:rsidRDefault="002E5F96" w:rsidP="002E5F96"/>
    <w:p w:rsidR="002E5F96" w:rsidRPr="002E5F96" w:rsidRDefault="002E5F96" w:rsidP="002E5F96"/>
    <w:p w:rsidR="002E5F96" w:rsidRPr="002E5F96" w:rsidRDefault="002E5F96" w:rsidP="002E5F96"/>
    <w:p w:rsidR="002E5F96" w:rsidRPr="002E5F96" w:rsidRDefault="002E5F96" w:rsidP="002E5F96"/>
    <w:p w:rsidR="002E5F96" w:rsidRPr="002E5F96" w:rsidRDefault="002E5F96" w:rsidP="002E5F96"/>
    <w:p w:rsidR="002E5F96" w:rsidRPr="002E5F96" w:rsidRDefault="002E5F96" w:rsidP="002E5F96"/>
    <w:p w:rsidR="002E5F96" w:rsidRPr="002E5F96" w:rsidRDefault="002E5F96" w:rsidP="002E5F96"/>
    <w:p w:rsidR="00425712" w:rsidRPr="00425712" w:rsidRDefault="00425712" w:rsidP="00425712">
      <w:pPr>
        <w:tabs>
          <w:tab w:val="left" w:pos="1540"/>
        </w:tabs>
        <w:spacing w:line="240" w:lineRule="auto"/>
        <w:rPr>
          <w:rFonts w:ascii="Times New Roman" w:hAnsi="Times New Roman"/>
          <w:sz w:val="20"/>
        </w:rPr>
      </w:pPr>
      <w:r w:rsidRPr="00425712">
        <w:rPr>
          <w:rFonts w:ascii="Times New Roman" w:hAnsi="Times New Roman"/>
          <w:sz w:val="20"/>
        </w:rPr>
        <w:t xml:space="preserve">Д.М. Щемелев </w:t>
      </w:r>
    </w:p>
    <w:p w:rsidR="002E5F96" w:rsidRPr="00425712" w:rsidRDefault="00425712" w:rsidP="00425712">
      <w:pPr>
        <w:tabs>
          <w:tab w:val="left" w:pos="1540"/>
        </w:tabs>
        <w:spacing w:line="240" w:lineRule="auto"/>
        <w:rPr>
          <w:rFonts w:ascii="Times New Roman" w:hAnsi="Times New Roman"/>
          <w:sz w:val="20"/>
        </w:rPr>
      </w:pPr>
      <w:r w:rsidRPr="00425712">
        <w:rPr>
          <w:rFonts w:ascii="Times New Roman" w:hAnsi="Times New Roman"/>
          <w:sz w:val="20"/>
        </w:rPr>
        <w:t>(830245) 3-52-29</w:t>
      </w:r>
      <w:r w:rsidR="002E5F96" w:rsidRPr="00425712">
        <w:rPr>
          <w:rFonts w:ascii="Times New Roman" w:hAnsi="Times New Roman"/>
          <w:sz w:val="20"/>
        </w:rPr>
        <w:tab/>
      </w:r>
    </w:p>
    <w:sectPr w:rsidR="002E5F96" w:rsidRPr="00425712" w:rsidSect="00013270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211" w:rsidRDefault="003E6211" w:rsidP="00F35C72">
      <w:pPr>
        <w:spacing w:after="0" w:line="240" w:lineRule="auto"/>
      </w:pPr>
      <w:r>
        <w:separator/>
      </w:r>
    </w:p>
  </w:endnote>
  <w:endnote w:type="continuationSeparator" w:id="0">
    <w:p w:rsidR="003E6211" w:rsidRDefault="003E6211" w:rsidP="00F35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Elektra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9078495"/>
      <w:docPartObj>
        <w:docPartGallery w:val="Page Numbers (Bottom of Page)"/>
        <w:docPartUnique/>
      </w:docPartObj>
    </w:sdtPr>
    <w:sdtEndPr/>
    <w:sdtContent>
      <w:p w:rsidR="00F35C72" w:rsidRDefault="00F35C7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3947">
          <w:rPr>
            <w:noProof/>
          </w:rPr>
          <w:t>4</w:t>
        </w:r>
        <w:r>
          <w:fldChar w:fldCharType="end"/>
        </w:r>
      </w:p>
    </w:sdtContent>
  </w:sdt>
  <w:p w:rsidR="00F35C72" w:rsidRDefault="00F35C7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211" w:rsidRDefault="003E6211" w:rsidP="00F35C72">
      <w:pPr>
        <w:spacing w:after="0" w:line="240" w:lineRule="auto"/>
      </w:pPr>
      <w:r>
        <w:separator/>
      </w:r>
    </w:p>
  </w:footnote>
  <w:footnote w:type="continuationSeparator" w:id="0">
    <w:p w:rsidR="003E6211" w:rsidRDefault="003E6211" w:rsidP="00F35C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3319A"/>
    <w:multiLevelType w:val="hybridMultilevel"/>
    <w:tmpl w:val="8FFC52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CB1969"/>
    <w:multiLevelType w:val="hybridMultilevel"/>
    <w:tmpl w:val="ECD42328"/>
    <w:lvl w:ilvl="0" w:tplc="5F3276A4">
      <w:start w:val="1"/>
      <w:numFmt w:val="decimal"/>
      <w:lvlText w:val="%1)"/>
      <w:lvlJc w:val="left"/>
      <w:pPr>
        <w:tabs>
          <w:tab w:val="num" w:pos="1980"/>
        </w:tabs>
        <w:ind w:left="198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14E72519"/>
    <w:multiLevelType w:val="hybridMultilevel"/>
    <w:tmpl w:val="656A2E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0C592C"/>
    <w:multiLevelType w:val="hybridMultilevel"/>
    <w:tmpl w:val="60E82D6C"/>
    <w:lvl w:ilvl="0" w:tplc="041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">
    <w:nsid w:val="6961720A"/>
    <w:multiLevelType w:val="hybridMultilevel"/>
    <w:tmpl w:val="D77C2A8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71370A58"/>
    <w:multiLevelType w:val="multilevel"/>
    <w:tmpl w:val="EDA6BA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79800788"/>
    <w:multiLevelType w:val="hybridMultilevel"/>
    <w:tmpl w:val="6ED2044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5F96"/>
    <w:rsid w:val="00005B8C"/>
    <w:rsid w:val="00013270"/>
    <w:rsid w:val="00065276"/>
    <w:rsid w:val="00183947"/>
    <w:rsid w:val="00202D6A"/>
    <w:rsid w:val="002B7389"/>
    <w:rsid w:val="002E5F96"/>
    <w:rsid w:val="003E6211"/>
    <w:rsid w:val="00425712"/>
    <w:rsid w:val="00711067"/>
    <w:rsid w:val="00871FF1"/>
    <w:rsid w:val="008A45CD"/>
    <w:rsid w:val="00AE3C3D"/>
    <w:rsid w:val="00B204B5"/>
    <w:rsid w:val="00D13E5E"/>
    <w:rsid w:val="00DB1A9F"/>
    <w:rsid w:val="00F35C72"/>
    <w:rsid w:val="00F67B53"/>
    <w:rsid w:val="00FD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2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5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5F96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2E5F9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35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35C72"/>
  </w:style>
  <w:style w:type="paragraph" w:styleId="a8">
    <w:name w:val="footer"/>
    <w:basedOn w:val="a"/>
    <w:link w:val="a9"/>
    <w:uiPriority w:val="99"/>
    <w:unhideWhenUsed/>
    <w:rsid w:val="00F35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35C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nfo@ppgho.ru,ww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1905</Words>
  <Characters>10863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Щемелев Дмитрий Михайлович</dc:creator>
  <cp:lastModifiedBy>Щемелев Дмитрий Михайлович</cp:lastModifiedBy>
  <cp:revision>13</cp:revision>
  <cp:lastPrinted>2012-10-22T04:29:00Z</cp:lastPrinted>
  <dcterms:created xsi:type="dcterms:W3CDTF">2012-09-04T05:08:00Z</dcterms:created>
  <dcterms:modified xsi:type="dcterms:W3CDTF">2012-10-23T04:02:00Z</dcterms:modified>
</cp:coreProperties>
</file>